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E" w:rsidRPr="00A47F99" w:rsidRDefault="00636B81" w:rsidP="00A47F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UCHWAŁA Nr …………..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z dnia ……………..</w:t>
      </w: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81" w:rsidRPr="00A47F99" w:rsidRDefault="00636B8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w sprawie rozpatrzenia skargi na</w:t>
      </w:r>
      <w:r w:rsidR="00FD7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710">
        <w:rPr>
          <w:rFonts w:ascii="Times New Roman" w:hAnsi="Times New Roman" w:cs="Times New Roman"/>
          <w:b/>
          <w:sz w:val="24"/>
          <w:szCs w:val="24"/>
        </w:rPr>
        <w:t>Wójta Gminy Gostycyn</w:t>
      </w:r>
    </w:p>
    <w:p w:rsidR="00636B81" w:rsidRPr="005E64D1" w:rsidRDefault="00636B81" w:rsidP="00636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B81" w:rsidRDefault="00636B81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D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2001 r. Nr 142, poz. 1591 z późn. zm.</w:t>
      </w:r>
      <w:r w:rsidRPr="005E64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E64D1" w:rsidRPr="005E64D1">
        <w:rPr>
          <w:rFonts w:ascii="Times New Roman" w:hAnsi="Times New Roman" w:cs="Times New Roman"/>
          <w:sz w:val="24"/>
          <w:szCs w:val="24"/>
        </w:rPr>
        <w:t>), w związku z art. 229 pkt 3 ustawy z dnia 14 czerwca 1960 r. Kodeks postępowania administracyjnego (Dz. U. z 2000 r. Nr 98, poz. 1071 z późn. zm.</w:t>
      </w:r>
      <w:r w:rsidR="005E64D1" w:rsidRPr="005E64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E64D1">
        <w:rPr>
          <w:rFonts w:ascii="Times New Roman" w:hAnsi="Times New Roman" w:cs="Times New Roman"/>
          <w:sz w:val="24"/>
          <w:szCs w:val="24"/>
        </w:rPr>
        <w:t>)</w:t>
      </w:r>
    </w:p>
    <w:p w:rsidR="005E64D1" w:rsidRPr="00A47F99" w:rsidRDefault="005E64D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5E64D1" w:rsidRPr="00A47F99" w:rsidRDefault="005E64D1" w:rsidP="00A4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5E64D1" w:rsidRDefault="005E64D1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 rozpatrzeniu skargi</w:t>
      </w:r>
      <w:r w:rsidR="00A47F99">
        <w:rPr>
          <w:rFonts w:ascii="Times New Roman" w:hAnsi="Times New Roman" w:cs="Times New Roman"/>
          <w:sz w:val="24"/>
          <w:szCs w:val="24"/>
        </w:rPr>
        <w:t xml:space="preserve"> na </w:t>
      </w:r>
      <w:r w:rsidR="002B7710">
        <w:rPr>
          <w:rFonts w:ascii="Times New Roman" w:hAnsi="Times New Roman" w:cs="Times New Roman"/>
          <w:sz w:val="24"/>
          <w:szCs w:val="24"/>
        </w:rPr>
        <w:t>Wójta Gminy Gostycyn,</w:t>
      </w:r>
      <w:r w:rsidR="00A47F99">
        <w:rPr>
          <w:rFonts w:ascii="Times New Roman" w:hAnsi="Times New Roman" w:cs="Times New Roman"/>
          <w:sz w:val="24"/>
          <w:szCs w:val="24"/>
        </w:rPr>
        <w:t xml:space="preserve"> po zapoznaniu się ze stanowiskiem Komisji Rewizyjnej, stwierdza się, że przedmiotowa skarga jest bezzasadna z przyczyn określonych w uzasadnieniu do niniejszej uchwały.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Gostycyn, zobowiązując go do zawiadomienia o sposobie załatwienia skargi.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F99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i podlega ogłoszeniu w sposób zwyczajowo przyjęty. </w:t>
      </w: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Default="00A47F99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F99" w:rsidRPr="00F16D3C" w:rsidRDefault="00A47F99" w:rsidP="00F16D3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lastRenderedPageBreak/>
        <w:t>Uz</w:t>
      </w:r>
      <w:bookmarkStart w:id="0" w:name="_GoBack"/>
      <w:bookmarkEnd w:id="0"/>
      <w:r w:rsidRPr="00F16D3C">
        <w:rPr>
          <w:rFonts w:ascii="Times New Roman" w:hAnsi="Times New Roman" w:cs="Times New Roman"/>
          <w:b/>
          <w:sz w:val="24"/>
          <w:szCs w:val="24"/>
        </w:rPr>
        <w:t>asadnienie</w:t>
      </w:r>
    </w:p>
    <w:p w:rsidR="00A47F99" w:rsidRPr="00F16D3C" w:rsidRDefault="00A47F99" w:rsidP="00F16D3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08708D">
        <w:rPr>
          <w:rFonts w:ascii="Times New Roman" w:hAnsi="Times New Roman" w:cs="Times New Roman"/>
          <w:b/>
          <w:sz w:val="24"/>
          <w:szCs w:val="24"/>
        </w:rPr>
        <w:t xml:space="preserve">RG </w:t>
      </w:r>
      <w:r w:rsidRPr="00F16D3C">
        <w:rPr>
          <w:rFonts w:ascii="Times New Roman" w:hAnsi="Times New Roman" w:cs="Times New Roman"/>
          <w:b/>
          <w:sz w:val="24"/>
          <w:szCs w:val="24"/>
        </w:rPr>
        <w:t>Nr …………….</w:t>
      </w:r>
    </w:p>
    <w:p w:rsidR="00A47F99" w:rsidRPr="00F16D3C" w:rsidRDefault="00A47F99" w:rsidP="00F16D3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3C">
        <w:rPr>
          <w:rFonts w:ascii="Times New Roman" w:hAnsi="Times New Roman" w:cs="Times New Roman"/>
          <w:b/>
          <w:sz w:val="24"/>
          <w:szCs w:val="24"/>
        </w:rPr>
        <w:t>z dnia …………….</w:t>
      </w:r>
    </w:p>
    <w:p w:rsidR="00F16D3C" w:rsidRDefault="00712362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 ust. 2 pkt 15 ustawy z dnia 8 marca 1990 r. o samorządzie gminnym</w:t>
      </w:r>
      <w:r w:rsidR="00F16D3C">
        <w:rPr>
          <w:rFonts w:ascii="Times New Roman" w:hAnsi="Times New Roman" w:cs="Times New Roman"/>
          <w:sz w:val="24"/>
          <w:szCs w:val="24"/>
        </w:rPr>
        <w:t xml:space="preserve"> </w:t>
      </w:r>
      <w:r w:rsidR="00F16D3C" w:rsidRPr="005E64D1">
        <w:rPr>
          <w:rFonts w:ascii="Times New Roman" w:hAnsi="Times New Roman" w:cs="Times New Roman"/>
          <w:sz w:val="24"/>
          <w:szCs w:val="24"/>
        </w:rPr>
        <w:t>(Dz. U. z 2001 r. Nr 142, poz. 1591 z późn. zm</w:t>
      </w:r>
      <w:r w:rsidR="00F16D3C">
        <w:rPr>
          <w:rFonts w:ascii="Times New Roman" w:hAnsi="Times New Roman" w:cs="Times New Roman"/>
          <w:sz w:val="24"/>
          <w:szCs w:val="24"/>
        </w:rPr>
        <w:t xml:space="preserve">.) oraz stosując się do zapisów art. 229 pkt 3 </w:t>
      </w:r>
      <w:r w:rsidR="00F16D3C" w:rsidRPr="005E64D1">
        <w:rPr>
          <w:rFonts w:ascii="Times New Roman" w:hAnsi="Times New Roman" w:cs="Times New Roman"/>
          <w:sz w:val="24"/>
          <w:szCs w:val="24"/>
        </w:rPr>
        <w:t>Kodeks</w:t>
      </w:r>
      <w:r w:rsidR="00F16D3C">
        <w:rPr>
          <w:rFonts w:ascii="Times New Roman" w:hAnsi="Times New Roman" w:cs="Times New Roman"/>
          <w:sz w:val="24"/>
          <w:szCs w:val="24"/>
        </w:rPr>
        <w:t xml:space="preserve"> postępowania administracyjnego, do właściwości Rady Gminy należy rozpatrywanie skarg</w:t>
      </w:r>
      <w:r w:rsidR="00954FD9">
        <w:rPr>
          <w:rFonts w:ascii="Times New Roman" w:hAnsi="Times New Roman" w:cs="Times New Roman"/>
          <w:sz w:val="24"/>
          <w:szCs w:val="24"/>
        </w:rPr>
        <w:t xml:space="preserve"> </w:t>
      </w:r>
      <w:r w:rsidR="008B4B9F">
        <w:rPr>
          <w:rFonts w:ascii="Times New Roman" w:hAnsi="Times New Roman" w:cs="Times New Roman"/>
          <w:sz w:val="24"/>
          <w:szCs w:val="24"/>
        </w:rPr>
        <w:t>na Wójta.</w:t>
      </w:r>
    </w:p>
    <w:p w:rsidR="00A47F99" w:rsidRDefault="00F16D3C" w:rsidP="00A47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działając na podstawie § 100 ust. 2 Statutu Gminy Gostycyn uchwalonego Uchwałą Nr </w:t>
      </w:r>
      <w:r w:rsidR="00954FD9">
        <w:rPr>
          <w:rFonts w:ascii="Times New Roman" w:hAnsi="Times New Roman" w:cs="Times New Roman"/>
          <w:sz w:val="24"/>
          <w:szCs w:val="24"/>
        </w:rPr>
        <w:t>XIX/108/08 Rady Gminy Gostycyn z dnia 11 marca 2008 r., w związku z pismem Przewodniczącego Rady Gminy Gostycyn z dnia 7 września 2012 r., badała skargę w zakresie pomocy społecznej.</w:t>
      </w:r>
    </w:p>
    <w:p w:rsidR="008B4B9F" w:rsidRPr="0008708D" w:rsidRDefault="00954FD9" w:rsidP="000870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8D">
        <w:rPr>
          <w:rFonts w:ascii="Times New Roman" w:hAnsi="Times New Roman" w:cs="Times New Roman"/>
          <w:sz w:val="24"/>
          <w:szCs w:val="24"/>
        </w:rPr>
        <w:t>Zgromadzona w sprawie dokumentacja po</w:t>
      </w:r>
      <w:r w:rsidR="0008708D" w:rsidRPr="0008708D">
        <w:rPr>
          <w:rFonts w:ascii="Times New Roman" w:hAnsi="Times New Roman" w:cs="Times New Roman"/>
          <w:sz w:val="24"/>
          <w:szCs w:val="24"/>
        </w:rPr>
        <w:t>z</w:t>
      </w:r>
      <w:r w:rsidRPr="0008708D">
        <w:rPr>
          <w:rFonts w:ascii="Times New Roman" w:hAnsi="Times New Roman" w:cs="Times New Roman"/>
          <w:sz w:val="24"/>
          <w:szCs w:val="24"/>
        </w:rPr>
        <w:t xml:space="preserve">wala stwierdzić, że 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skarżąca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utrzymuje się z zasiłku stałego w kwocie 444 zł miesięcznie,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wypłacanego świadczenia 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</w:t>
      </w:r>
      <w:r w:rsidR="008B4B9F"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>odprowadza składki w wysokości 9% tj. 39,96 zł. Ponadto od stycznia br. do 30 września otrzymuje pomoc w formie zasiłku celowego na dożywianie w następującej wysokości:</w:t>
      </w:r>
    </w:p>
    <w:p w:rsidR="008B4B9F" w:rsidRPr="008B4B9F" w:rsidRDefault="008B4B9F" w:rsidP="0008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I-IV 40 zł,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V-IX 20 zł,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II – 100 zł zasiłek celowy na dofinansowanie zakupu opału,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VII – 50 zł zasiłek celowy na dojazdy na rehabilitację.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odmownych złożyła jedno odwołanie tj. od decyzji GOPS.5012.I.1-3.2012 z dnia 21.03.2012 r.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art. 4 ustawy o pomocy społecznej (ustawa z 12 marca 2004 r. Dz. U. Nr 175, poz. 1362 z późn. zm.) nakłada na osoby i rodziny korzystające z pomocy społecznej obowiązek współdziałania w rozwiązywaniu ich trudnej sytuacji życiowej. Jak podkreśla SKO „przez współdziałanie osoby ubiegającej się o pomoc lub korzystającej z niej należy rozumieć gotowość do podjęcia współpracy z pracownikiem socjalnym oraz korzystanie z uzasadnionych propozycji pracownika socjalnego, …, egzekwowanie od świadczeniobiorcy obowiązku współdziałania jest niezwykle ważne, w przeciwnym, bowiem wypadku pomoc ograniczać się będzie do prostego rozdawnictwa świadczeń”.   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Zdaniem GOPS</w:t>
      </w: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skarżąca</w:t>
      </w: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swój upór i brak współpracy z pracownikiem socjalnym traci rocznie blisko 396 zł. Kwota ta wynika z następujących kryteriów: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kryterium dochodowe dla osoby samotnie gospodarującej wynosi 477 zł, natomiast zasiłek stały dla osoby samotnie gospodarującej nie może być wyższy niż 444 zł. 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zasiłku stałego zależna jest od dochodu osoby zwracającej się o jego wypłatę. W przypadku osoby samotnie gospodarującej stanowi różnicę między kryterium dochodowym osoby a dochodem tej osoby z tym, że kwota zasiłku nie może być wyższa niż 444 zł miesięcznie (art. 37 ust. 2 pkt 1 ustawy). Zatem wystąpienie o dodatek mieszkaniowy spowoduje, że kwota jaką otrzyma będzie stanowiła jej dochód, który następnie zostanie odliczony od kryterium dochodowego tj. 477 zł</w:t>
      </w:r>
      <w:r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różnica będzie stanowiła kwotę zasiłku stałego, gdzie zasiłek ulegnie zmniejszeniu, ale łącznie dodatek mieszkaniowy oraz zasiłek stały będzie wyższy o 33 zł miesięcznie.</w:t>
      </w:r>
    </w:p>
    <w:p w:rsidR="008B4B9F" w:rsidRPr="008B4B9F" w:rsidRDefault="008B4B9F" w:rsidP="008B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B9F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Podkreślić należy również, że celem pomocy społecznej nie jest zaspokojenie wszystkich, nawet najbardziej uzasadnionych potrzeb wnioskodawcy z uwagi na to, że środki jakimi dysponuje GOPS są ograniczone.</w:t>
      </w:r>
      <w:r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Rewizyjna uznała skargę za bezzasadną.</w:t>
      </w:r>
    </w:p>
    <w:p w:rsidR="008B4B9F" w:rsidRPr="008B4B9F" w:rsidRDefault="008B4B9F" w:rsidP="008B4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08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złożoną skargą konieczne jest podjęcie niniejszej uchwały.</w:t>
      </w:r>
    </w:p>
    <w:p w:rsidR="00954FD9" w:rsidRPr="0008708D" w:rsidRDefault="00954FD9" w:rsidP="008B4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08D">
        <w:rPr>
          <w:rFonts w:ascii="Times New Roman" w:hAnsi="Times New Roman" w:cs="Times New Roman"/>
          <w:sz w:val="24"/>
          <w:szCs w:val="24"/>
        </w:rPr>
        <w:t>.</w:t>
      </w:r>
    </w:p>
    <w:sectPr w:rsidR="00954FD9" w:rsidRPr="0008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A0" w:rsidRDefault="007A40A0" w:rsidP="00636B81">
      <w:pPr>
        <w:spacing w:after="0" w:line="240" w:lineRule="auto"/>
      </w:pPr>
      <w:r>
        <w:separator/>
      </w:r>
    </w:p>
  </w:endnote>
  <w:endnote w:type="continuationSeparator" w:id="0">
    <w:p w:rsidR="007A40A0" w:rsidRDefault="007A40A0" w:rsidP="0063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A0" w:rsidRDefault="007A40A0" w:rsidP="00636B81">
      <w:pPr>
        <w:spacing w:after="0" w:line="240" w:lineRule="auto"/>
      </w:pPr>
      <w:r>
        <w:separator/>
      </w:r>
    </w:p>
  </w:footnote>
  <w:footnote w:type="continuationSeparator" w:id="0">
    <w:p w:rsidR="007A40A0" w:rsidRDefault="007A40A0" w:rsidP="00636B81">
      <w:pPr>
        <w:spacing w:after="0" w:line="240" w:lineRule="auto"/>
      </w:pPr>
      <w:r>
        <w:continuationSeparator/>
      </w:r>
    </w:p>
  </w:footnote>
  <w:footnote w:id="1">
    <w:p w:rsidR="005E64D1" w:rsidRPr="005E64D1" w:rsidRDefault="00636B81" w:rsidP="005E64D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E64D1">
        <w:rPr>
          <w:rFonts w:ascii="Times New Roman" w:hAnsi="Times New Roman" w:cs="Times New Roman"/>
          <w:sz w:val="20"/>
        </w:rPr>
        <w:t>Zmiany wymienionej ustawy zostały</w:t>
      </w:r>
      <w:r w:rsidR="005E64D1" w:rsidRPr="005E64D1">
        <w:rPr>
          <w:rFonts w:ascii="Times New Roman" w:hAnsi="Times New Roman" w:cs="Times New Roman"/>
          <w:sz w:val="20"/>
        </w:rPr>
        <w:t xml:space="preserve"> ogłoszone </w:t>
      </w:r>
      <w:r w:rsidR="005E64D1">
        <w:rPr>
          <w:rFonts w:ascii="Times New Roman" w:hAnsi="Times New Roman" w:cs="Times New Roman"/>
        </w:rPr>
        <w:t xml:space="preserve">w </w:t>
      </w:r>
      <w:r w:rsidR="005E64D1" w:rsidRPr="005E64D1">
        <w:rPr>
          <w:rFonts w:ascii="TimesNewRomanPS-BoldMT" w:hAnsi="TimesNewRomanPS-BoldMT" w:cs="TimesNewRomanPS-BoldMT"/>
          <w:bCs/>
          <w:sz w:val="20"/>
          <w:szCs w:val="20"/>
        </w:rPr>
        <w:t>Dz. U. z 2001 r. Nr 142, poz.1591,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</w:t>
      </w:r>
      <w:r w:rsidR="005E64D1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5E64D1" w:rsidRPr="005E64D1">
        <w:rPr>
          <w:rFonts w:ascii="TimesNewRomanPS-BoldMT" w:hAnsi="TimesNewRomanPS-BoldMT" w:cs="TimesNewRomanPS-BoldMT"/>
          <w:bCs/>
          <w:sz w:val="20"/>
          <w:szCs w:val="20"/>
        </w:rPr>
        <w:t>1337, z 2007 r. Nr 48, poz. 327, Nr 138, poz. 974, Nr 173, poz. 1218, z 2008 r. Nr 180, poz. 1111, Nr 223, poz. 1458, z 2009 r. Nr 52, poz. 420, Nr 157, poz. 1241, z 2010 r. Nr 28, poz. 142 i 146, Nr 40, poz. 230, Nr 106, poz. 675, z 2011 r. Nr 21, poz. 113, Nr 117, poz. 679, Nr 134, poz. 777, Nr 149, poz. 887, Nr 217, poz. 1281</w:t>
      </w:r>
      <w:r w:rsidR="002B7710">
        <w:rPr>
          <w:rFonts w:ascii="TimesNewRomanPS-BoldMT" w:hAnsi="TimesNewRomanPS-BoldMT" w:cs="TimesNewRomanPS-BoldMT"/>
          <w:bCs/>
          <w:sz w:val="20"/>
          <w:szCs w:val="20"/>
        </w:rPr>
        <w:t>, z 2012 r. poz. 567</w:t>
      </w:r>
      <w:r w:rsidR="005E64D1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636B81" w:rsidRPr="00636B81" w:rsidRDefault="00636B81" w:rsidP="005E64D1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2">
    <w:p w:rsidR="005E64D1" w:rsidRPr="005E64D1" w:rsidRDefault="005E64D1" w:rsidP="005E64D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16D3C">
        <w:rPr>
          <w:rFonts w:ascii="Times New Roman" w:hAnsi="Times New Roman" w:cs="Times New Roman"/>
          <w:sz w:val="20"/>
        </w:rPr>
        <w:t>Zmiany wymienionej ustawy zostały ogłoszone w</w:t>
      </w:r>
      <w:r w:rsidRPr="00F16D3C">
        <w:rPr>
          <w:rFonts w:ascii="TimesNewRomanPS-BoldMT" w:hAnsi="TimesNewRomanPS-BoldMT" w:cs="TimesNewRomanPS-BoldMT"/>
          <w:bCs/>
          <w:sz w:val="18"/>
          <w:szCs w:val="20"/>
        </w:rPr>
        <w:t xml:space="preserve"> </w:t>
      </w:r>
      <w:r w:rsidRPr="00F16D3C">
        <w:rPr>
          <w:rFonts w:ascii="TimesNewRomanPS-BoldMT" w:hAnsi="TimesNewRomanPS-BoldMT" w:cs="TimesNewRomanPS-BoldMT"/>
          <w:bCs/>
          <w:sz w:val="20"/>
          <w:szCs w:val="20"/>
        </w:rPr>
        <w:t>Dz.</w:t>
      </w:r>
      <w:r w:rsidRPr="005E64D1">
        <w:rPr>
          <w:rFonts w:ascii="TimesNewRomanPS-BoldMT" w:hAnsi="TimesNewRomanPS-BoldMT" w:cs="TimesNewRomanPS-BoldMT"/>
          <w:bCs/>
          <w:sz w:val="20"/>
          <w:szCs w:val="20"/>
        </w:rPr>
        <w:t xml:space="preserve"> U. z 2001 r. Nr 49, poz. 509, z 2002 r. Nr 113, poz. 984, Nr 153, poz. 1271, Nr 169, poz. 1387, z 2003 r. Nr 130, poz. 1188, Nr 170, poz. 1660, z 2004 r. Nr 162, poz. 1692, z 2005 r. Nr 64, poz. 565, Nr 78, poz. 682, Nr 181, poz. 1524, z 2008 r. Nr 229, poz. 1539, z 2009 r. Nr 195, poz. 1501, Nr 216, poz. 1676, z 2010 r. Nr 40, poz. 230, Nr 167, poz. 1131, Nr 182, poz. 1228, Nr 254, poz. 1700, z 2011 r. Nr 6, poz. 18, Nr 34, poz. 173, Nr 106, poz. 622, Nr 186, poz. 1100.</w:t>
      </w:r>
    </w:p>
    <w:p w:rsidR="005E64D1" w:rsidRPr="005E64D1" w:rsidRDefault="005E64D1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1"/>
    <w:rsid w:val="0008708D"/>
    <w:rsid w:val="002B7710"/>
    <w:rsid w:val="0037373E"/>
    <w:rsid w:val="003B7002"/>
    <w:rsid w:val="005E64D1"/>
    <w:rsid w:val="00636B81"/>
    <w:rsid w:val="006E128C"/>
    <w:rsid w:val="00712362"/>
    <w:rsid w:val="007A40A0"/>
    <w:rsid w:val="008B4B9F"/>
    <w:rsid w:val="00954FD9"/>
    <w:rsid w:val="00A47F99"/>
    <w:rsid w:val="00C34B61"/>
    <w:rsid w:val="00C46B52"/>
    <w:rsid w:val="00F16D3C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0A80-D06A-4E62-A1E8-838B507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2012-09-18T05:57:00Z</cp:lastPrinted>
  <dcterms:created xsi:type="dcterms:W3CDTF">2012-09-11T10:11:00Z</dcterms:created>
  <dcterms:modified xsi:type="dcterms:W3CDTF">2012-09-18T06:23:00Z</dcterms:modified>
</cp:coreProperties>
</file>