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9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</w:t>
      </w:r>
      <w:r>
        <w:rPr>
          <w:b/>
          <w:caps/>
        </w:rPr>
        <w:t>....................</w:t>
      </w:r>
      <w:r>
        <w:rPr>
          <w:b/>
          <w:caps/>
        </w:rPr>
        <w:br/>
      </w:r>
      <w:r>
        <w:rPr>
          <w:b/>
          <w:caps/>
        </w:rPr>
        <w:t>Rady Gminy Gostycyn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 dnia .................... 2015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wysokości stawek podatku od środków transportowych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art.18 ust.2 pkt.8 ustawy z dnia 8 marca 1990r. o samorządzie gminnym (Dz.U. z 2015r. poz.1515) i art. 10 ust.1 i 2 ustawy z dnia 12 stycznia 1991r o podatkach i opłatach lokalnych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(Dz.U. z 2014r. poz.849; z 2015r. poz. 528, poz.699, poz.774, poz.1045, poz. 1283)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Rada Gminy Gostycyn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Określa się następujące stawki podatku od środków transportowych obowiązujące na terenie Gminy Gostycyn: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od samochodów ciężarowych, o których mowa w art. 8 pkt.1 ustawy o podatkach i opłatach lokalnych, o dopuszczalnej masie całkowitej: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powyżej 3,5 tony do 5,5 tony włącznie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588 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powyżej 5,5 ton do 9 ton włącznie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816 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powyżej 9 ton do poniżej 12 ton -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876 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2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 xml:space="preserve">) 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od samochodów ciężarowych z zawieszeniem pneumatycznym lub zawieszeniem uznanym za równoważne o dopuszczalnej masie całkowitej: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 liczbie osi dwie: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12 ton – mniej niż 15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1140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15 ton i powyżej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1164 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 liczbie osi trzy: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12 ton – mniej niż 17 ton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- 1212 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17 ton – mniej niż 19 ton  -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1272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19 ton – mniej niż 23 ton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- 1716 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23 ton i powyżej  -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1980 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c) o liczbie osi cztery i więcej: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12 ton – mniej niż 27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2040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27 ton – mniej niż 29 ton  -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2148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29 ton i powyżej  -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2208 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od samochodów ciężarowych z innym systemem zawieszenia osi jezdnych o dopuszczalnej masie całkowitej: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 liczbie osi dwie 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12 ton – mniej niż 15 ton -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1140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15 ton i powyżej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1656 zł,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 liczbie osi trzy: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12 ton – mniej niż 17 ton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– 1212 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17 ton – mniej niż 19 ton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- 1272 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19 ton – mniej niż 23 ton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– 1716 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23 ton i powyżej -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1980 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 liczbie osi cztery i więcej 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12 ton – mniej niż 27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2040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27 ton – mniej niż 29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2148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29 ton i powyżej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3036 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4)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od ciągników siodłowych i balastowych przystosowanych do używania łącznie z naczepą lub przyczepą o dopuszczalnej masie całkowitej zespołu pojazdów: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3.5 tony do 5,5 tony włącznie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816 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powyżej 5,5 ton do 9 ton włącznie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924 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powyżej 9 ton i poniżej 12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1044 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5)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od ciągników siodłowych i balastowych przystosowanych do używania łącznie z naczepą lub przyczepą, z zawieszeniem pneumatycznym lub zawieszeniem uznanym za równoważne, o dopuszczalnej masie całkowitej zespołu pojazdów: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 liczbie osi dwie: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12 ton- mniej niż 25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1212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25 ton- mniej niż 31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1440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31 ton i powyżej-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1764 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 liczbie osi trzy i więcej 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12 ton – mniej niż 40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1824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40 ton i powyżej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2100 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6)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od ciągników siodłowych i balastowych przystosowanych do używania łącznie z naczepą lub przyczepą z innym systemem zawieszenie osi jezdnych, o dopuszczalnej masie całkowitej zespołu pojazdów: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 liczbie osi dwie: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12 ton – mniej niż 25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1272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25 ton – mniej niż 31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1380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31 ton i powyżej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– 2316 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 liczbie osi trzy i więcej 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12 ton- mniej niż 40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2148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40 ton i powyżej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– 3036 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7)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przyczep i naczep, które łącznie z pojazdem silnikowym posiadają dopuszczalną masę całkowitą od 7 ton i poniżej 12 ton, z wyjątkiem związanych wyłącznie z działalnością rolniczą prowadzoną przez podatnika podatku rolnego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780 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8)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od przyczep i naczep z zawieszeniem pneumatycznym lub zawieszeniem uznanym za równoważne o dopuszczalnej masie całkowitej zespołu pojazdu: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 liczbie osi jedna: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12 ton – mniej niż 25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660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25 ton i powyżej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720 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 liczbie osi dwie: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12 ton – mniej niż 28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780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28 ton – mniej niż 33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888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33 ton – mniej niż 38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1056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38 ton i powyżej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1440 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 liczbie osi trzy i więcej: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12 ton- mniej niż 38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888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38 ton i powyżej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1212 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9)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od przyczep lub naczep z innym systemem zawieszenia osi jezdnych o dopuszczalnej masie całkowitej zespołu pojazdów: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 liczbie osi jedna: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12 ton- mniej niż 25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720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25 ton i powyżej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780 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 liczbie osi dwie: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12 ton- mniej niż 28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828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28 ton- mniej niż 33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1104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33 ton- mniej niż 38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1548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38 ton i powyżej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2100 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 liczbie osi trzy i więcej: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12 ton – mniej niż 38 ton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1164 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od 38 ton i powyżej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1596 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10)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10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 xml:space="preserve">) 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od autobusów, o których mowa w art.8 pkt.7 ustawy o podatkach i opłatach lokalnych, o ilości miejsc do siedzenia poza miejscem kierowcy: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mniejszej niż 22 miejsca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1032 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 xml:space="preserve">równej lub wyższej niż 22 miejsca – </w:t>
      </w:r>
      <w:r>
        <w:rPr>
          <w:rFonts w:ascii="Times New Roman" w:eastAsia="Times New Roman" w:hAnsi="Times New Roman" w:cs="Times New Roman"/>
          <w:b/>
          <w:caps w:val="0"/>
          <w:sz w:val="22"/>
          <w:vertAlign w:val="baseline"/>
        </w:rPr>
        <w:t>1368 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Traci moc Uchwała Nr XXXI/264/13 Rady Gminy Gostycyn z dnia 28 listopada 2013r. w sprawie określenia wysokości stawek podatku od środków transportowych (Dz.Urz. Województwa Kujawsko-Pomorskiego z dnia 2 grudnia 2013r., poz. 3784).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Uchwała wchodzi w życie po upływie 14 dni od dnia ogłoszenia w Dzienniku Urzędowym Województwa Kujawsko-pomorskiego, nie wcześniej jednak niż z dniem 1 stycznia 2016r.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sectPr>
          <w:footerReference w:type="default" r:id="rId4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 w:val="0"/>
        <w:keepLines/>
        <w:spacing w:before="280" w:after="280" w:line="360" w:lineRule="auto"/>
        <w:ind w:left="0" w:right="0" w:firstLine="340"/>
        <w:jc w:val="center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fldChar w:fldCharType="end"/>
      </w:r>
      <w:r>
        <w:t>Uzasadnienie do Uchwały</w:t>
      </w:r>
      <w:r>
        <w:t xml:space="preserve"> Nr </w:t>
      </w:r>
      <w:r>
        <w:t>....................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br/>
      </w:r>
      <w:r>
        <w:t>Rady Gminy Gostycyn</w:t>
      </w: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.................... 2015 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  <w:vertAlign w:val="baseline"/>
        </w:rPr>
        <w:t>Rada Gminy w drodze uchwały określa stawki podatku od środków transportowych, z tym że stawki nie mogą być niższe od stawek minimalnych, ani wyższe od stawek maksymalnych określonych przez ustawodawcę. Minister Finansów zgodnie z dyspozycją ustawy o podatkach i opłatach lokalnych (Dz. U. z 2014 r.  poz. 849 z późn. zm.) wydał Obwieszczenie z dnia 5 sierpnia 2015 r. w sprawie górnych granic stawek kwotowych podatków i opłat lokalnych obowiązujących w 2016 r. (M.P. 2015, poz.735) oraz Obwieszczenie z dnia 7 października 2015 r. w sprawie stawek podatku od środków transportowych obowiązujących w 2016 r. (M.P. 2015, poz. 1029).  Stawki określone w uchwale mieszczą się w granicach obwarowanych kwotą maksymalną określoną we wskazanym przepisie, jak również kwotą minimalną wynikającą z powyższego Obwieszczenia Ministra Finansów. </w:t>
      </w:r>
    </w:p>
    <w:sectPr>
      <w:footerReference w:type="default" r:id="rId5"/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ACEA9532-C34F-4D92-B899-93196EB8B2FC. Projekt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ACEA9532-C34F-4D92-B899-93196EB8B2FC. Projekt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Gostycyn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wysokości stawek podatku od środków transportowych</dc:subject>
  <dc:creator>Asus</dc:creator>
  <cp:lastModifiedBy>Asus</cp:lastModifiedBy>
  <cp:revision>1</cp:revision>
  <dcterms:created xsi:type="dcterms:W3CDTF">2015-11-12T13:02:24Z</dcterms:created>
  <dcterms:modified xsi:type="dcterms:W3CDTF">2015-11-12T13:02:24Z</dcterms:modified>
  <cp:category>Akt prawny</cp:category>
</cp:coreProperties>
</file>