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84A0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B84A09">
      <w:pPr>
        <w:spacing w:before="280" w:after="280"/>
        <w:jc w:val="center"/>
        <w:rPr>
          <w:b/>
          <w:caps/>
        </w:rPr>
      </w:pPr>
      <w:r>
        <w:rPr>
          <w:b/>
        </w:rPr>
        <w:t>z dnia 24 listopada 2016 r.</w:t>
      </w:r>
    </w:p>
    <w:p w:rsidR="00A77B3E" w:rsidRDefault="00B84A09">
      <w:pPr>
        <w:keepNext/>
        <w:spacing w:after="480"/>
        <w:jc w:val="center"/>
        <w:rPr>
          <w:b/>
        </w:rPr>
      </w:pPr>
      <w:r>
        <w:rPr>
          <w:b/>
        </w:rPr>
        <w:t>w sprawie określenia wysokości stawek podatku od nieruchomości</w:t>
      </w:r>
    </w:p>
    <w:p w:rsidR="00A77B3E" w:rsidRDefault="00B84A09">
      <w:pPr>
        <w:keepLines/>
        <w:spacing w:before="120" w:after="120"/>
        <w:ind w:firstLine="227"/>
      </w:pPr>
      <w:r>
        <w:t xml:space="preserve">Na podstawie art.18 ust.2 pkt 8 ustawy z dnia 8 marca 1990r. o samorządzie gminnym (Dz.U. z 2016r. poz. 446 z </w:t>
      </w:r>
      <w:r>
        <w:t>późn. zm.) i art.5 ust.1 oraz art.7 ust. 3 ustawy z dnia 12 stycznia 1991r. o podatkach i opłatach lokalnych</w:t>
      </w:r>
      <w:r>
        <w:rPr>
          <w:vertAlign w:val="superscript"/>
        </w:rPr>
        <w:t xml:space="preserve">1 </w:t>
      </w:r>
      <w:r>
        <w:t>(Dz.U. z 2014r. poz. 849; z 2015r. poz. 528, poz. 699, poz. 774, poz. 1045, poz. 1283)</w:t>
      </w:r>
    </w:p>
    <w:p w:rsidR="00A77B3E" w:rsidRDefault="00B84A09">
      <w:pPr>
        <w:spacing w:before="120" w:after="120"/>
        <w:jc w:val="center"/>
        <w:rPr>
          <w:b/>
        </w:rPr>
      </w:pPr>
      <w:r>
        <w:rPr>
          <w:b/>
        </w:rPr>
        <w:t>Rada Gminy Gostycyn,</w:t>
      </w:r>
      <w:r>
        <w:rPr>
          <w:b/>
        </w:rPr>
        <w:br/>
        <w:t>uchwala, co następuje:</w:t>
      </w:r>
    </w:p>
    <w:p w:rsidR="00A77B3E" w:rsidRDefault="00B84A0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</w:t>
      </w:r>
      <w:r>
        <w:t>ę następujące stawki podatku od nieruchomości obowiązujące na terenie Gminy Gostycyn:</w:t>
      </w:r>
    </w:p>
    <w:p w:rsidR="00A77B3E" w:rsidRDefault="00B84A09">
      <w:pPr>
        <w:spacing w:before="120" w:after="120"/>
        <w:ind w:left="340" w:hanging="227"/>
      </w:pPr>
      <w:r>
        <w:t>1) </w:t>
      </w:r>
      <w:r>
        <w:rPr>
          <w:b/>
        </w:rPr>
        <w:t>od gruntów:</w:t>
      </w:r>
    </w:p>
    <w:p w:rsidR="00A77B3E" w:rsidRDefault="00B84A09">
      <w:pPr>
        <w:keepLines/>
        <w:spacing w:before="120" w:after="120"/>
        <w:ind w:left="567" w:hanging="227"/>
      </w:pPr>
      <w:r>
        <w:t>a) </w:t>
      </w:r>
      <w:r>
        <w:t xml:space="preserve">związanych z prowadzeniem działalności gospodarczej bez względu na sposób sklasyfikowania w ewidencji gruntów i budynków – </w:t>
      </w:r>
      <w:r>
        <w:rPr>
          <w:b/>
        </w:rPr>
        <w:t>0,</w:t>
      </w:r>
      <w:r w:rsidR="007F73AC">
        <w:rPr>
          <w:b/>
        </w:rPr>
        <w:t>79</w:t>
      </w:r>
      <w:r>
        <w:rPr>
          <w:b/>
        </w:rPr>
        <w:t xml:space="preserve"> zł </w:t>
      </w:r>
      <w:r>
        <w:t>od 1 m</w:t>
      </w:r>
      <w:r>
        <w:rPr>
          <w:vertAlign w:val="superscript"/>
        </w:rPr>
        <w:t xml:space="preserve">2 </w:t>
      </w:r>
      <w:r>
        <w:t>powierzchni,</w:t>
      </w:r>
    </w:p>
    <w:p w:rsidR="00A77B3E" w:rsidRDefault="00B84A09">
      <w:pPr>
        <w:keepLines/>
        <w:spacing w:before="120" w:after="120"/>
        <w:ind w:left="567" w:hanging="227"/>
      </w:pPr>
      <w:r>
        <w:t>b) </w:t>
      </w:r>
      <w:r>
        <w:t xml:space="preserve">pod wodami powierzchniowymi stojącymi lub wodami powierzchniowymi płynącymi jezior i zbiorników sztucznych – </w:t>
      </w:r>
      <w:r>
        <w:rPr>
          <w:b/>
        </w:rPr>
        <w:t xml:space="preserve">4,54 zł </w:t>
      </w:r>
      <w:r>
        <w:t>od 1 ha powierzchni,</w:t>
      </w:r>
    </w:p>
    <w:p w:rsidR="00A77B3E" w:rsidRDefault="00B84A09">
      <w:pPr>
        <w:keepLines/>
        <w:spacing w:before="120" w:after="120"/>
        <w:ind w:left="567" w:hanging="227"/>
      </w:pPr>
      <w:r>
        <w:t>c) </w:t>
      </w:r>
      <w:r>
        <w:t>pozostałych, w tym zajętych na prowadzenie odpłatnej statutowej działalności pożytku publicznego przez organizac</w:t>
      </w:r>
      <w:r>
        <w:t xml:space="preserve">je pożytku publicznego – </w:t>
      </w:r>
      <w:r>
        <w:rPr>
          <w:b/>
        </w:rPr>
        <w:t xml:space="preserve">0, 30zł </w:t>
      </w:r>
      <w:r>
        <w:t>od 1 m</w:t>
      </w:r>
      <w:r>
        <w:rPr>
          <w:vertAlign w:val="superscript"/>
        </w:rPr>
        <w:t xml:space="preserve">2 </w:t>
      </w:r>
      <w:r>
        <w:t xml:space="preserve">powierzchni, z wyjątkiem gruntów oznaczonych w ewidencji gruntów i budynków symbolem </w:t>
      </w:r>
      <w:r>
        <w:rPr>
          <w:b/>
        </w:rPr>
        <w:t>Bi</w:t>
      </w:r>
      <w:r>
        <w:t xml:space="preserve">, dla których stawka wynosi – </w:t>
      </w:r>
      <w:r>
        <w:rPr>
          <w:b/>
        </w:rPr>
        <w:t xml:space="preserve">0,47zł </w:t>
      </w:r>
      <w:r>
        <w:t>od 1 m</w:t>
      </w:r>
      <w:r>
        <w:rPr>
          <w:vertAlign w:val="superscript"/>
        </w:rPr>
        <w:t xml:space="preserve">2 </w:t>
      </w:r>
      <w:r>
        <w:t>powierzchni;</w:t>
      </w:r>
    </w:p>
    <w:p w:rsidR="00A77B3E" w:rsidRDefault="00B84A09">
      <w:pPr>
        <w:keepLines/>
        <w:spacing w:before="120" w:after="120"/>
        <w:ind w:left="567" w:hanging="227"/>
      </w:pPr>
      <w:r>
        <w:t>d) </w:t>
      </w:r>
      <w:r>
        <w:t>niezabudowanych objętych obszarem rewitalizacji, o którym mowa w us</w:t>
      </w:r>
      <w:r>
        <w:t>tawie z dnia 9 października 2015 r. o rewitalizacji (Dz. U. poz. 1777) i poło</w:t>
      </w:r>
      <w:r w:rsidR="007F73AC">
        <w:t>ż</w:t>
      </w:r>
      <w:r>
        <w:t xml:space="preserve">onych na terenach, dla których miejscowy plan zagospodarowania przestrzennego </w:t>
      </w:r>
      <w:r w:rsidR="007F73AC">
        <w:t>przewiduje</w:t>
      </w:r>
      <w:r>
        <w:t xml:space="preserve"> przeznaczenie pod zabudowę mieszkaniową, usługową albo zabudowę o przeznaczeniu </w:t>
      </w:r>
      <w:r w:rsidR="007F73AC">
        <w:t>mieszanym</w:t>
      </w:r>
      <w:r>
        <w:t xml:space="preserve"> obejmującym wyłącznie te rodzaje zabudowy, </w:t>
      </w:r>
      <w:r w:rsidR="007F73AC">
        <w:t>jeżeli</w:t>
      </w:r>
      <w:r>
        <w:t xml:space="preserve"> od dnia wejścia w życie tego planu w odniesieniu do tych gruntów upłynął okres 4 lat, a w tym czasie nie zakończono budowy zgodnie z przepisami prawa budowlanego - </w:t>
      </w:r>
      <w:r>
        <w:rPr>
          <w:b/>
        </w:rPr>
        <w:t xml:space="preserve">2,98 zł </w:t>
      </w:r>
      <w:r>
        <w:t>od 1 m</w:t>
      </w:r>
      <w:r>
        <w:rPr>
          <w:vertAlign w:val="superscript"/>
        </w:rPr>
        <w:t xml:space="preserve">2 </w:t>
      </w:r>
      <w:r>
        <w:t>powierzchni.</w:t>
      </w:r>
    </w:p>
    <w:p w:rsidR="00A77B3E" w:rsidRDefault="00B84A09">
      <w:pPr>
        <w:spacing w:before="120" w:after="120"/>
        <w:ind w:left="340" w:hanging="227"/>
      </w:pPr>
      <w:r>
        <w:t>2) </w:t>
      </w:r>
      <w:r>
        <w:rPr>
          <w:b/>
        </w:rPr>
        <w:t>od budynk</w:t>
      </w:r>
      <w:r>
        <w:rPr>
          <w:b/>
        </w:rPr>
        <w:t>ów lub ich części:</w:t>
      </w:r>
    </w:p>
    <w:p w:rsidR="00A77B3E" w:rsidRDefault="00B84A09">
      <w:pPr>
        <w:keepLines/>
        <w:spacing w:before="120" w:after="120"/>
        <w:ind w:left="567" w:hanging="227"/>
      </w:pPr>
      <w:r>
        <w:t>a) </w:t>
      </w:r>
      <w:r>
        <w:t xml:space="preserve">mieszkalnych – </w:t>
      </w:r>
      <w:r>
        <w:rPr>
          <w:b/>
        </w:rPr>
        <w:t>0,7</w:t>
      </w:r>
      <w:r w:rsidR="007F73AC">
        <w:rPr>
          <w:b/>
        </w:rPr>
        <w:t>0</w:t>
      </w:r>
      <w:r>
        <w:rPr>
          <w:b/>
        </w:rPr>
        <w:t xml:space="preserve"> 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B84A09">
      <w:pPr>
        <w:keepLines/>
        <w:spacing w:before="120" w:after="120"/>
        <w:ind w:left="567" w:hanging="227"/>
      </w:pPr>
      <w:r>
        <w:t>b) </w:t>
      </w:r>
      <w:r>
        <w:t xml:space="preserve">związanych z prowadzeniem działalności gospodarczej oraz od budynków mieszkalnych lub ich części zajętych na prowadzenie działalności gospodarczej – </w:t>
      </w:r>
      <w:r>
        <w:rPr>
          <w:b/>
        </w:rPr>
        <w:t xml:space="preserve">15,00zł </w:t>
      </w:r>
      <w:r>
        <w:t>od 1 m</w:t>
      </w:r>
      <w:r>
        <w:rPr>
          <w:vertAlign w:val="superscript"/>
        </w:rPr>
        <w:t xml:space="preserve">2 </w:t>
      </w:r>
      <w:r>
        <w:t xml:space="preserve">powierzchni </w:t>
      </w:r>
      <w:r>
        <w:t>użytkowej,</w:t>
      </w:r>
    </w:p>
    <w:p w:rsidR="00A77B3E" w:rsidRDefault="00B84A09">
      <w:pPr>
        <w:keepLines/>
        <w:spacing w:before="120" w:after="120"/>
        <w:ind w:left="567" w:hanging="227"/>
      </w:pPr>
      <w:r>
        <w:t>c) </w:t>
      </w:r>
      <w:r>
        <w:t xml:space="preserve">zajętych na prowadzenie działalności gospodarczej w zakresie obrotu  kwalifikowanym materiałem siewnym – </w:t>
      </w:r>
      <w:r>
        <w:rPr>
          <w:b/>
        </w:rPr>
        <w:t xml:space="preserve">10,59 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B84A09">
      <w:pPr>
        <w:keepLines/>
        <w:spacing w:before="120" w:after="120"/>
        <w:ind w:left="567" w:hanging="227"/>
      </w:pPr>
      <w:r>
        <w:t>d) </w:t>
      </w:r>
      <w:r>
        <w:t>związanych z udzielaniem świadczeń zdrowotnych w rozumieniu przepisów o działalności lecznicze</w:t>
      </w:r>
      <w:r>
        <w:t xml:space="preserve">j, zajętych przez podmioty udzielające tych świadczeń – </w:t>
      </w:r>
      <w:r>
        <w:rPr>
          <w:b/>
        </w:rPr>
        <w:t xml:space="preserve">4,61 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B84A09">
      <w:pPr>
        <w:keepLines/>
        <w:spacing w:before="120" w:after="120"/>
        <w:ind w:left="567" w:hanging="227"/>
      </w:pPr>
      <w:r>
        <w:t>e) </w:t>
      </w:r>
      <w:r>
        <w:t xml:space="preserve">od pozostałych, w tym zajętych na prowadzenie odpłatnej statutowej działalności pożytku publicznego przez organizacje pożytku publicznego – </w:t>
      </w:r>
      <w:r>
        <w:rPr>
          <w:b/>
        </w:rPr>
        <w:t xml:space="preserve">7,62 zł </w:t>
      </w:r>
      <w:r>
        <w:t>od 1 m</w:t>
      </w:r>
      <w:r>
        <w:rPr>
          <w:vertAlign w:val="superscript"/>
        </w:rPr>
        <w:t xml:space="preserve">2 </w:t>
      </w:r>
      <w:r>
        <w:t>po</w:t>
      </w:r>
      <w:r>
        <w:t xml:space="preserve">wierzchni użytkowej, z wyjątkiem budynków gospodarczych i garaży, dla których stawka wynosi – </w:t>
      </w:r>
      <w:r>
        <w:rPr>
          <w:b/>
        </w:rPr>
        <w:t>4,</w:t>
      </w:r>
      <w:r w:rsidR="007F73AC">
        <w:rPr>
          <w:b/>
        </w:rPr>
        <w:t>2</w:t>
      </w:r>
      <w:r>
        <w:rPr>
          <w:b/>
        </w:rPr>
        <w:t xml:space="preserve">0zł </w:t>
      </w:r>
      <w:r>
        <w:t>od 1 m</w:t>
      </w:r>
      <w:r>
        <w:rPr>
          <w:vertAlign w:val="superscript"/>
        </w:rPr>
        <w:t xml:space="preserve">2 </w:t>
      </w:r>
      <w:r>
        <w:t>powierzchni użytkowej,</w:t>
      </w:r>
    </w:p>
    <w:p w:rsidR="00A77B3E" w:rsidRDefault="00B84A09">
      <w:pPr>
        <w:spacing w:before="120" w:after="120"/>
        <w:ind w:left="340" w:hanging="227"/>
      </w:pPr>
      <w:r>
        <w:t>3) </w:t>
      </w:r>
      <w:r>
        <w:rPr>
          <w:b/>
        </w:rPr>
        <w:t xml:space="preserve">od budowli </w:t>
      </w:r>
      <w:r>
        <w:t>– 2 % ich wartości określonej na podstawie art.4 ust. 1 pkt.3 i ust.3-7.</w:t>
      </w:r>
    </w:p>
    <w:p w:rsidR="00A77B3E" w:rsidRDefault="00B84A09">
      <w:pPr>
        <w:keepLines/>
        <w:spacing w:before="120" w:after="120"/>
        <w:ind w:firstLine="340"/>
      </w:pPr>
      <w:r>
        <w:rPr>
          <w:b/>
        </w:rPr>
        <w:t>§ 2. </w:t>
      </w:r>
      <w:r>
        <w:t>Zwalnia się od podatku od nieruc</w:t>
      </w:r>
      <w:r>
        <w:t>homości:</w:t>
      </w:r>
    </w:p>
    <w:p w:rsidR="00A77B3E" w:rsidRDefault="00B84A09">
      <w:pPr>
        <w:keepLines/>
        <w:spacing w:before="120" w:after="120"/>
        <w:ind w:left="227" w:hanging="227"/>
      </w:pPr>
      <w:r>
        <w:t>a) </w:t>
      </w:r>
      <w:r>
        <w:t>budowle, budynki lub ich części i grunty, w których prowadzona jest działalność kulturalna, wychowawcza i opiekuńcza przez jednostki do tego powołane,</w:t>
      </w:r>
    </w:p>
    <w:p w:rsidR="00A77B3E" w:rsidRDefault="00B84A09">
      <w:pPr>
        <w:keepLines/>
        <w:spacing w:before="120" w:after="120"/>
        <w:ind w:left="227" w:hanging="227"/>
      </w:pPr>
      <w:r>
        <w:t>b) </w:t>
      </w:r>
      <w:r>
        <w:t>budowle, budynki lub ich części i grunty związane z prowadzeniem cmentarzy,</w:t>
      </w:r>
    </w:p>
    <w:p w:rsidR="00A77B3E" w:rsidRDefault="00B84A09">
      <w:pPr>
        <w:keepLines/>
        <w:spacing w:before="120" w:after="120"/>
        <w:ind w:left="227" w:hanging="227"/>
      </w:pPr>
      <w:r>
        <w:t>c) </w:t>
      </w:r>
      <w:r>
        <w:t>budynki lub</w:t>
      </w:r>
      <w:r>
        <w:t xml:space="preserve"> ich części, budowle i grunty służące do wykonywania zadań własnych gminy, w celu zaspokojenia zbiorowych potrzeb mieszkańców związanych ze zbiorowym zaopatrzeniem w wodę i odprowadzaniem ścieków,</w:t>
      </w:r>
    </w:p>
    <w:p w:rsidR="00A77B3E" w:rsidRDefault="00B84A09">
      <w:pPr>
        <w:keepLines/>
        <w:spacing w:before="120" w:after="120"/>
        <w:ind w:left="227" w:hanging="227"/>
      </w:pPr>
      <w:r>
        <w:t>d) </w:t>
      </w:r>
      <w:r>
        <w:t>grunty i budynki zajęte na potrzeby ochrony przeciwpożar</w:t>
      </w:r>
      <w:r>
        <w:t>owej przez jednostki do tego powołane.</w:t>
      </w:r>
    </w:p>
    <w:p w:rsidR="00A77B3E" w:rsidRDefault="00B84A09">
      <w:pPr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Z dniem wejścia w życie niniejszej uchwały traci moc Uchwała Nr XIV/87/2015 Rady Gminy Gostycyn z dnia 19 listopada 2015 r. w sprawie określenia wysokości stawek podatku od nieruchomości (</w:t>
      </w:r>
      <w:proofErr w:type="spellStart"/>
      <w:r>
        <w:t>Dz.Urz</w:t>
      </w:r>
      <w:proofErr w:type="spellEnd"/>
      <w:r>
        <w:t>. Województwa Kuja</w:t>
      </w:r>
      <w:r>
        <w:t>wsko-Pomorskiego z dnia 25 listopada 2015 r., poz.3627).</w:t>
      </w:r>
    </w:p>
    <w:p w:rsidR="00A77B3E" w:rsidRDefault="00B84A09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ogłoszeniu w Dzienniku Urzędowym Województwa Kujawsko-Pomorskiego, z mocą obowiązującą od 1 stycznia 2017 r.</w:t>
      </w:r>
      <w:r>
        <w:tab/>
        <w:t xml:space="preserve">  </w:t>
      </w:r>
    </w:p>
    <w:p w:rsidR="007F73AC" w:rsidRDefault="007F73AC">
      <w:pPr>
        <w:keepLines/>
        <w:spacing w:before="280" w:after="280" w:line="360" w:lineRule="auto"/>
        <w:ind w:firstLine="340"/>
        <w:jc w:val="center"/>
      </w:pPr>
    </w:p>
    <w:p w:rsidR="007F73AC" w:rsidRDefault="007F73AC">
      <w:pPr>
        <w:keepLines/>
        <w:spacing w:before="280" w:after="280" w:line="360" w:lineRule="auto"/>
        <w:ind w:firstLine="340"/>
        <w:jc w:val="center"/>
      </w:pPr>
    </w:p>
    <w:p w:rsidR="00A77B3E" w:rsidRPr="007F73AC" w:rsidRDefault="00B84A09">
      <w:pPr>
        <w:keepLines/>
        <w:spacing w:before="280" w:after="280" w:line="360" w:lineRule="auto"/>
        <w:ind w:firstLine="340"/>
        <w:jc w:val="center"/>
        <w:rPr>
          <w:b/>
        </w:rPr>
      </w:pPr>
      <w:r w:rsidRPr="007F73AC">
        <w:rPr>
          <w:b/>
        </w:rPr>
        <w:t>Uzasadnienie do Uchwały Nr .....</w:t>
      </w:r>
      <w:r w:rsidRPr="007F73AC">
        <w:rPr>
          <w:b/>
        </w:rPr>
        <w:t>...............</w:t>
      </w:r>
      <w:r w:rsidRPr="007F73AC">
        <w:rPr>
          <w:b/>
        </w:rPr>
        <w:br/>
      </w:r>
      <w:r w:rsidRPr="007F73AC">
        <w:rPr>
          <w:b/>
        </w:rPr>
        <w:t>Rady Gminy Gostycyn</w:t>
      </w:r>
      <w:r w:rsidRPr="007F73AC">
        <w:rPr>
          <w:b/>
        </w:rPr>
        <w:br/>
      </w:r>
      <w:r w:rsidRPr="007F73AC">
        <w:rPr>
          <w:b/>
        </w:rPr>
        <w:t>z dnia 24 listopada 2016 r.</w:t>
      </w:r>
    </w:p>
    <w:p w:rsidR="00A77B3E" w:rsidRDefault="00B84A09">
      <w:pPr>
        <w:spacing w:before="120" w:after="120"/>
        <w:ind w:left="283" w:firstLine="227"/>
      </w:pPr>
      <w:r>
        <w:t>Rada Gminy na podstawie zawartych uprawnień w art. 5 ust. 1 ustawy z dnia 12 stycznia 1991 r. o podatkach i opłatach lokalnych (Dz. U. z 2016 r. poz. 716 z późn. zm.) określiła wysokość stawek</w:t>
      </w:r>
      <w:r>
        <w:t xml:space="preserve"> podatku od nieruchomości, </w:t>
      </w:r>
      <w:r w:rsidR="007F73AC">
        <w:t>rozróżniając</w:t>
      </w:r>
      <w:r>
        <w:t xml:space="preserve"> je dla poszczególnych przedmiotów opodatkowania, uwzględniając w szczególności rodzaj prowadzonej działalności, rodzaj zabudowy, przeznaczenie i sposób wykorzystania gruntów. Przy ustaleniu stawek podatkowych Rada Gm</w:t>
      </w:r>
      <w:r>
        <w:t>iny odniosła się również do Obwieszczenia Ministra Finansów z dnia 28 lipca 2016 r. w sprawie górnych granic stawek kwotowych podatków i opłat lokalnych w 2017 r. (M. P. z 2016, poz. 779).</w:t>
      </w:r>
    </w:p>
    <w:p w:rsidR="007F73AC" w:rsidRDefault="007F73AC">
      <w:pPr>
        <w:spacing w:before="120" w:after="120"/>
        <w:ind w:left="283" w:firstLine="227"/>
      </w:pPr>
      <w:r>
        <w:t xml:space="preserve">Proponowane </w:t>
      </w:r>
      <w:r w:rsidR="000444B1">
        <w:t xml:space="preserve">zmiany niektórych </w:t>
      </w:r>
      <w:r>
        <w:t>staw</w:t>
      </w:r>
      <w:r w:rsidR="000444B1">
        <w:t>ek</w:t>
      </w:r>
      <w:r>
        <w:t xml:space="preserve"> podatku na 2017 rok </w:t>
      </w:r>
      <w:r w:rsidR="000444B1">
        <w:t>spowodują wzrost wpływów do budżetu w stosunku</w:t>
      </w:r>
      <w:bookmarkStart w:id="0" w:name="_GoBack"/>
      <w:bookmarkEnd w:id="0"/>
      <w:r>
        <w:t xml:space="preserve"> </w:t>
      </w:r>
      <w:r w:rsidR="000444B1">
        <w:t>do</w:t>
      </w:r>
      <w:r>
        <w:t xml:space="preserve"> 2016 roku o ok. 92.300 zł.</w:t>
      </w:r>
    </w:p>
    <w:sectPr w:rsidR="007F73AC">
      <w:footerReference w:type="default" r:id="rId7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09" w:rsidRDefault="00B84A09">
      <w:r>
        <w:separator/>
      </w:r>
    </w:p>
  </w:endnote>
  <w:endnote w:type="continuationSeparator" w:id="0">
    <w:p w:rsidR="00B84A09" w:rsidRDefault="00B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29"/>
      <w:gridCol w:w="1593"/>
    </w:tblGrid>
    <w:tr w:rsidR="0010648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648D" w:rsidRDefault="00B84A09">
          <w:pPr>
            <w:jc w:val="left"/>
            <w:rPr>
              <w:sz w:val="18"/>
            </w:rPr>
          </w:pPr>
          <w:r w:rsidRPr="007F73AC">
            <w:rPr>
              <w:sz w:val="18"/>
              <w:lang w:val="en-US"/>
            </w:rPr>
            <w:t>Id: A1F7D35B-A4AA-4FF6-A960-801AE3506793.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648D" w:rsidRDefault="00B84A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F73AC">
            <w:rPr>
              <w:sz w:val="18"/>
            </w:rPr>
            <w:fldChar w:fldCharType="separate"/>
          </w:r>
          <w:r w:rsidR="000444B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0648D" w:rsidRDefault="001064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09" w:rsidRDefault="00B84A09">
      <w:r>
        <w:separator/>
      </w:r>
    </w:p>
  </w:footnote>
  <w:footnote w:type="continuationSeparator" w:id="0">
    <w:p w:rsidR="00B84A09" w:rsidRDefault="00B8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648D"/>
    <w:rsid w:val="000444B1"/>
    <w:rsid w:val="0010648D"/>
    <w:rsid w:val="007F73AC"/>
    <w:rsid w:val="00B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listopada 2016 r.</vt:lpstr>
      <vt:lpstr/>
    </vt:vector>
  </TitlesOfParts>
  <Company>Rada Gminy Gostycyn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listopada 2016 r.</dc:title>
  <dc:subject>w sprawie określenia wysokości stawek podatku od nieruchomości</dc:subject>
  <dc:creator>Asus</dc:creator>
  <cp:lastModifiedBy>Asus</cp:lastModifiedBy>
  <cp:revision>2</cp:revision>
  <cp:lastPrinted>2016-11-16T07:22:00Z</cp:lastPrinted>
  <dcterms:created xsi:type="dcterms:W3CDTF">2016-11-15T15:11:00Z</dcterms:created>
  <dcterms:modified xsi:type="dcterms:W3CDTF">2016-11-16T07:24:00Z</dcterms:modified>
  <cp:category>Akt prawny</cp:category>
</cp:coreProperties>
</file>