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9 października 2018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Gostycyn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października 2018 r.</w:t>
      </w:r>
    </w:p>
    <w:p w:rsidR="00A77B3E">
      <w:pPr>
        <w:keepNext/>
        <w:spacing w:before="480" w:after="480" w:line="48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Statutu Gminy Gostycyn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Gminy Gostycyn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Statucie Gminy Gostycyn stanowiacym załącznik do Uchwały Nr XIX/108/08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Statutu Gminy Gostycyn (Dz. Urz. Woj. Kuj-Pom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1328), zmienionej Uchwałą Nr XXIV/139/08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zmeiniajacą uchwałę Nr XIX/108/08 Rady Gminy Gostycyn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Statutu Gminy Gostycyn (Dz. Urz. Woj. Kuj-Pom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2008r.,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2309) wprowadza się nastepujące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82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wewnętrznych organów Rady należą: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Przewodniczący,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Wiceprzewodniczących,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Rewizyjna,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Komisja Skarg, Petycji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Wniosków,</w:t>
      </w:r>
    </w:p>
    <w:p w:rsidR="00A77B3E">
      <w:pPr>
        <w:keepNext w:val="0"/>
        <w:keepLines w:val="0"/>
        <w:spacing w:before="120" w:after="24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Komisje stałe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doraźne.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 24 dodaje się ust. 5 o brzmieniu:</w:t>
      </w:r>
    </w:p>
    <w:p w:rsidR="00A77B3E">
      <w:pPr>
        <w:keepNext w:val="0"/>
        <w:keepLines/>
        <w:spacing w:before="240" w:after="240" w:line="240" w:lineRule="auto"/>
        <w:ind w:left="567" w:right="0" w:firstLine="82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Obrady sesji są transmitowane i utrwalane za pomocą urządzeń rejestrujących obraz i dźwięk. Nagrania obrad są  udostępniane w Biuletynie Informacji Publicznej oraz na stronie interentowej gminy Gostycyn.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38 ust. 4 otrzymuje brzmienie:</w:t>
      </w:r>
    </w:p>
    <w:p w:rsidR="00A77B3E">
      <w:pPr>
        <w:keepNext w:val="0"/>
        <w:keepLines/>
        <w:spacing w:before="240" w:after="240" w:line="240" w:lineRule="auto"/>
        <w:ind w:left="567" w:right="0" w:firstLine="82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Interpelacje i zapytania składane są na piśmie do Przewodniczącego Rady, który przekazuje je niezwłocznie Wójtowi Gminy.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38 ust. 8 otrzymuje brzmienie:</w:t>
      </w:r>
    </w:p>
    <w:p w:rsidR="00A77B3E">
      <w:pPr>
        <w:keepNext w:val="0"/>
        <w:keepLines/>
        <w:spacing w:before="240" w:after="240" w:line="240" w:lineRule="auto"/>
        <w:ind w:left="567" w:right="0" w:firstLine="82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Intereplacje i zpaytania oraz odpowiedzi podawnae są do publicznej wiadomości poprzez publikację w Biuletynie Informacji Publicznej oraz na stronie internetowej gminy Gostycyn oraz w sposób zwyczajowo przyjęty.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uchyla się § 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61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</w:t>
      </w:r>
    </w:p>
    <w:p w:rsidR="00A77B3E">
      <w:pPr>
        <w:keepNext w:val="0"/>
        <w:keepLines/>
        <w:spacing w:before="240" w:after="120" w:line="240" w:lineRule="auto"/>
        <w:ind w:left="567" w:right="0" w:firstLine="822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61.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zapadają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co najmniej połowy ustawowego składu Rady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 jawnym, chyba że ustawa stanowi inaczej.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jawne odbywa się przez podnisienie ręki przy równoczenym wykorzystaniu urządzen do liczenia liczenia głosów.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jawne przeprowadza Przewodniczący obrad.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jawnego ogłasza Przewodniczący obrad.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Wyniki głosowania jwnego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imienne wykazy głosujących radnych odnotowuje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protokole sesji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niezwłocznie podaje do publicznj wiadomości.</w:t>
      </w:r>
    </w:p>
    <w:p w:rsidR="00A77B3E">
      <w:pPr>
        <w:keepNext w:val="0"/>
        <w:keepLines/>
        <w:spacing w:before="120" w:after="120" w:line="240" w:lineRule="auto"/>
        <w:ind w:left="567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niemożności przeprowadzenia głosownaia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 się głosowanie jawne imienne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 sposób: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głosowanie jawne imienne przeprowadza Przewodniczący wyczytując kolejno radnych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obecności, którzy określają swoje stanowisko wypowiadając słowa ,,za’’, ,,przeciw’’, ,,wstrzymuję się’’, które Przewodniczący odnotowuje na imiennym wykazie głosowań radnych, stanowiącym załącznik do protokołu;</w:t>
      </w:r>
    </w:p>
    <w:p w:rsidR="00A77B3E">
      <w:pPr>
        <w:keepNext w:val="0"/>
        <w:keepLines w:val="0"/>
        <w:spacing w:before="120" w:after="12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głosowania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podliczeniu głosów, wynik głosowania jawnego imiennego ogłasza Przewodniczący;</w:t>
      </w:r>
    </w:p>
    <w:p w:rsidR="00A77B3E">
      <w:pPr>
        <w:keepNext w:val="0"/>
        <w:keepLines w:val="0"/>
        <w:spacing w:before="120" w:after="240" w:line="240" w:lineRule="auto"/>
        <w:ind w:left="90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imienne wykazy głosowań radnych podaje się niezwłocznie do publicznej wiadomości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Biuletynie Informacji Publicznej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stronie internetowej gminy oraz tablicy informacyjnej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Gostycyn.</w:t>
      </w:r>
    </w:p>
    <w:p w:rsidR="00A77B3E">
      <w:pPr>
        <w:keepNext w:val="0"/>
        <w:keepLines/>
        <w:spacing w:before="120" w:after="120" w:line="240" w:lineRule="auto"/>
        <w:ind w:left="0" w:right="0" w:firstLine="90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 Dzienniku Urzędowym Województwa Kujawsko-Pomorskiego i w chodzi w życie pierwszego dnia kadencji organów jednostek samorządu terytorialnego następującej pi kadencji tych organów wybranych w wyborach przeprowadoznych w dniu 16 listopada 2014 r.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Przedkładany projekt uchwały ma na celu dostosowanie Statutu Rady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Gminy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do zmian ustawy o samorządzie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>gminnym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  wprowadzonych ustawą z dnia 11 stycznia 2018r. o zmianie niektórych ustaw w celu zwiększenia udziału obywateli w procesie wybierania, funkcjonowania i kontrolowania niektórych organów publicznych (Dz.U. z 2018r. poz. 130 z póź. zm.).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 xml:space="preserve">Przyjecie wprowadzonych zmian jest konieczne i niezbędne dla sprawnego funkcjonowania rady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  <w:lang w:val="pl-PL" w:eastAsia="pl-PL" w:bidi="pl-PL"/>
        </w:rPr>
        <w:t xml:space="preserve">gminy </w:t>
      </w: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 nowej kadencji samorządu.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Powyższe przepisy, zgodnie z art.15 wyżej wskazanej ustawy stosuje się do kadencji organów jednostek samorządu terytorialnego następujących po kadencji, w czasie której ustawa ta weszła w życie.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związku z powyższym podjęcie uchwały jest uzasadnione i konieczne.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3D1D871E-7452-4A93-ADBD-13E4043BE256.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>Id: 3D1D871E-7452-4A93-ADBD-13E4043BE256.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22"/>
            </w:rPr>
          </w:pPr>
          <w:r>
            <w:rPr>
              <w:rFonts w:ascii="Times New Roman" w:eastAsia="Times New Roman" w:hAnsi="Times New Roman" w:cs="Times New Roman"/>
              <w:b w:val="0"/>
              <w:sz w:val="22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22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Gostycyn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października 2018 r.</dc:title>
  <dc:subject>zmieniająca uchwałę w^sprawie Statutu Gminy Gostycyn</dc:subject>
  <dc:creator>Asus</dc:creator>
  <cp:lastModifiedBy>Asus</cp:lastModifiedBy>
  <cp:revision>1</cp:revision>
  <dcterms:created xsi:type="dcterms:W3CDTF">2018-10-09T10:29:19Z</dcterms:created>
  <dcterms:modified xsi:type="dcterms:W3CDTF">2018-10-09T10:29:19Z</dcterms:modified>
  <cp:category>Akt prawny</cp:category>
</cp:coreProperties>
</file>