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9" w:rsidRDefault="00554C29" w:rsidP="00554C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………………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GOSTYCYN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……………………</w:t>
      </w:r>
    </w:p>
    <w:p w:rsidR="00271DD4" w:rsidRPr="00271DD4" w:rsidRDefault="00271DD4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przystąpienia do sporządzenia miejscowego planu zagospo</w:t>
      </w:r>
      <w:r w:rsidR="005D7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darowania przestrzennego obszarów położonych</w:t>
      </w: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obrębie geodezyjnym Gostycyn w Gminie Gostycyn </w:t>
      </w:r>
    </w:p>
    <w:p w:rsidR="00271DD4" w:rsidRPr="00271DD4" w:rsidRDefault="00271DD4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18 ust. 2 pkt 5 ustawy z dnia 8 marca 1990 r. o samorządzie gminnym (Dz. U. z 2018 r. poz. 994 z późn. zm.</w:t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oraz art. 14 ust. 1 i 4 ustawy </w:t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dnia 27 marca 2003 r. o planowaniu i zagospodarowaniu przestrzennym (Dz. U. z 2017 r. poz. 1073 z późn. zm.</w:t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Przystąpić do sporządzenia miejscowego planu </w:t>
      </w:r>
      <w:r w:rsidR="005D77E2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zagospodarowania przestrzennego obszarów położonych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geodezyjnym Gostycyn w Gminie Gostycyn.</w:t>
      </w:r>
    </w:p>
    <w:p w:rsidR="00271DD4" w:rsidRPr="00271DD4" w:rsidRDefault="00271DD4" w:rsidP="00271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="005D77E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uchwały są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5D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graficzne nr 1 i nr 2 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</w:t>
      </w:r>
      <w:r w:rsidR="005D77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granice obszaru objętego projektem planu.</w:t>
      </w: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opracowania planu jest ustalenie przeznaczenia terenów, określenie sposobów ich zagospodarowania i zabudowy, zapewniających ład przestrzenny oraz ustalenie zasad obsługi w zakresie infrastruktury technicznej i komunikacji.</w:t>
      </w:r>
    </w:p>
    <w:p w:rsidR="00271DD4" w:rsidRPr="00271DD4" w:rsidRDefault="00271DD4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</w:t>
      </w:r>
      <w:r w:rsidRPr="0093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się 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Gostycyn.</w:t>
      </w:r>
    </w:p>
    <w:p w:rsidR="00271DD4" w:rsidRPr="00271DD4" w:rsidRDefault="00271DD4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podlega ogłoszeniu w sposób zwyczajowo przyjęty.</w:t>
      </w: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………………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Gostycyn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………………………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przystąpieniu do sporządzenia miejscowego planu zagospodarowania przestrzennego zgodnie z art. 14 ust. 1 ustawy z dnia 27 marca 2003r. o planowaniu </w:t>
      </w:r>
      <w:r w:rsidR="00E25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zagospodarowaniu przestrzennym rozstrzyga rada gminy w drodze uchwały. 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Uchwała rady gminy o przystąpieniu do sporządzenia planu miejscowego rozpocznie tryb formalno-prawny sporządzenia planu stosownie do zapisów ustawy o planowaniu </w:t>
      </w:r>
      <w:r w:rsidR="00E25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zagospodarowaniu przestrzennym.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Zgodnie z art. 14 ust. 5 ustawy z dnia 27 marca 2003 r. o planowaniu </w:t>
      </w:r>
      <w:r w:rsidR="00E25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zagospodarowaniu przestrzennym podjęcie nowej uchwały o przystąpieniu do sporządzania planu miejscowego zostało poprzedzone szeregiem analiz m. in. o charakterze funkcjonalnym, przestrzennym i terenowo – prawnym, które potwierdzają zasadność sporządzenia w/w planu. 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przeprowadzonych analiz stwierdzono: </w:t>
      </w:r>
    </w:p>
    <w:p w:rsidR="00271DD4" w:rsidRPr="00271DD4" w:rsidRDefault="00271DD4" w:rsidP="00271DD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Dla obszaru obję</w:t>
      </w:r>
      <w:r w:rsidR="005D77E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tego projektem planu tj.</w:t>
      </w:r>
      <w:r w:rsidR="004254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92C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znacznej części </w:t>
      </w:r>
      <w:r w:rsidR="00363E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dział</w:t>
      </w:r>
      <w:r w:rsidR="00D92C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5D77E2" w:rsidRPr="000F1D0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 nr 666/7 </w:t>
      </w:r>
      <w:r w:rsidR="00D92C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363E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D77E2" w:rsidRPr="000F1D0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666/8 </w:t>
      </w:r>
      <w:r w:rsidR="005D77E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położ</w:t>
      </w:r>
      <w:r w:rsidR="00363E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onych w obrębie geodezyjnym Gostycyn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obowiązuje miejscowy plan zagospodarowania przestrzennego przyjęty Uchwałą Nr X</w:t>
      </w:r>
      <w:r w:rsidR="00EF5F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XX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EF5F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V/242/02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Rady Gminy G</w:t>
      </w:r>
      <w:r w:rsidR="00EF5F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ostycyn z dnia</w:t>
      </w:r>
      <w:r w:rsidR="00363E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F5F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11 czerwca 2002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 (</w:t>
      </w:r>
      <w:proofErr w:type="spellStart"/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opublik</w:t>
      </w:r>
      <w:proofErr w:type="spellEnd"/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D218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Dz. Urz. Woj. Kuj.-Pom. Nr 83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363E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poz. </w:t>
      </w:r>
      <w:r w:rsidR="00D218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1741 z dnia 5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218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lipca 2002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r.). Ustalenia </w:t>
      </w:r>
      <w:r w:rsidR="000F1D0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ww. 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miejscowego planu zagospodarowania przestrzennego przewidują </w:t>
      </w:r>
      <w:r w:rsidR="00EF5F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podstawową funkcję terenu jako teren hodowli, ubojni </w:t>
      </w:r>
      <w:r w:rsidR="00363E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EF5F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przetwórstwa zwierząt.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AF4B48" w:rsidRPr="00A310FC" w:rsidRDefault="00AF4B48" w:rsidP="00D218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Przystąpienie do </w:t>
      </w:r>
      <w:r w:rsidR="000F1D0A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nowego</w:t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planu miejscowego umożliwi inwestorowi przeprowadzenie zamierzeń inwestycyjnych </w:t>
      </w:r>
      <w:r w:rsidR="00F95069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przyczyniających się do rozwoju prowadzonej działalności tj. </w:t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16701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hodowli i uboju drobiu</w:t>
      </w:r>
      <w:r w:rsidR="008F6D3B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oraz pozyskania </w:t>
      </w:r>
      <w:r w:rsidR="000F1D0A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niewielkiej </w:t>
      </w:r>
      <w:r w:rsidR="008F6D3B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części działki leś</w:t>
      </w:r>
      <w:r w:rsidR="00E541A6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nej nr 666/8 pod teren zabudowy, co wymaga uzyskania zgody </w:t>
      </w:r>
      <w:r w:rsidR="00BE6A48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marszałka województwa</w:t>
      </w:r>
      <w:r w:rsidR="00E541A6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zmianę przeznaczenia g</w:t>
      </w:r>
      <w:r w:rsidR="00363EF2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runtów leśnych na cele nieleśne (załącznik nr 1).</w:t>
      </w:r>
    </w:p>
    <w:p w:rsidR="00EF5F37" w:rsidRPr="00A310FC" w:rsidRDefault="00EF5F37" w:rsidP="00271DD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Dla obsza</w:t>
      </w:r>
      <w:r w:rsidR="00FC3939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ru działki o nr </w:t>
      </w:r>
      <w:proofErr w:type="spellStart"/>
      <w:r w:rsidR="00FC3939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ewid</w:t>
      </w:r>
      <w:proofErr w:type="spellEnd"/>
      <w:r w:rsidR="00FC3939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111 położo</w:t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nej w obrębie geodezyjnym Gostycyn brak jest miejscowego planu zagospodarowania przestrzennego. Przedmiotowa działka </w:t>
      </w:r>
      <w:r w:rsidR="00E541A6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części </w:t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 </w:t>
      </w:r>
      <w:r w:rsidR="00E541A6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pozostać</w:t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teren</w:t>
      </w:r>
      <w:r w:rsidR="00E541A6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em</w:t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541A6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zabudowy siedliskowej, a w części ma być przeznaczona pod teren </w:t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zabudowy mieszkaniowej jednor</w:t>
      </w:r>
      <w:r w:rsidR="00E541A6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odzinnej, co ze względu na wysoką klasę bonitacyjną gruntów będzie wymagać uzyskania zgody właściwego ministra na zmianę przeznaczenia g</w:t>
      </w:r>
      <w:r w:rsidR="00363EF2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runtów rolnych na cele </w:t>
      </w:r>
      <w:proofErr w:type="spellStart"/>
      <w:r w:rsidR="00363EF2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nierolne</w:t>
      </w:r>
      <w:proofErr w:type="spellEnd"/>
      <w:r w:rsidR="00363EF2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(załącznik nr 2).</w:t>
      </w:r>
    </w:p>
    <w:p w:rsidR="00271DD4" w:rsidRPr="00A310FC" w:rsidRDefault="00271DD4" w:rsidP="00271DD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Przedmiot i zakres przewidywanych rozwiązań planistycznych nie jest sprzeczny </w:t>
      </w:r>
      <w:r w:rsidR="00E25655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ustaleniami Studium uwarunkowań i kierunków zagospodarowania Gminy Gostycyn uchwalonego uchwałą nr XXII/176/12 Rady Gminy Gostycyn z dnia 20 grudnia 2012 r. </w:t>
      </w:r>
    </w:p>
    <w:p w:rsidR="00271DD4" w:rsidRPr="00A310FC" w:rsidRDefault="00271DD4" w:rsidP="00271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F5F37" w:rsidRPr="00A310FC" w:rsidRDefault="00982FE8" w:rsidP="00982FE8">
      <w:pPr>
        <w:jc w:val="both"/>
      </w:pP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Sporządzenie planu miejscowego </w:t>
      </w:r>
      <w:r w:rsidR="000F1D0A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spowoduje korzystne</w:t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rozwoju wsi zmiany </w:t>
      </w:r>
      <w:r w:rsidR="00E25655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zagospodarowaniu określając przeznaczenie terenów w oparciu o wnioski właścicieli nieruchomości, z uwzględnieniem interesu publicznego, walorów ekonomicznych, środowiskowych i społecznych</w:t>
      </w:r>
      <w:r w:rsidR="000F1D0A" w:rsidRPr="00A310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bookmarkStart w:id="0" w:name="_GoBack"/>
      <w:bookmarkEnd w:id="0"/>
    </w:p>
    <w:sectPr w:rsidR="00EF5F37" w:rsidRPr="00A310FC" w:rsidSect="00EF5F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0C" w:rsidRDefault="00AB120C" w:rsidP="00271DD4">
      <w:pPr>
        <w:spacing w:after="0" w:line="240" w:lineRule="auto"/>
      </w:pPr>
      <w:r>
        <w:separator/>
      </w:r>
    </w:p>
  </w:endnote>
  <w:endnote w:type="continuationSeparator" w:id="0">
    <w:p w:rsidR="00AB120C" w:rsidRDefault="00AB120C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0C" w:rsidRDefault="00AB120C" w:rsidP="00271DD4">
      <w:pPr>
        <w:spacing w:after="0" w:line="240" w:lineRule="auto"/>
      </w:pPr>
      <w:r>
        <w:separator/>
      </w:r>
    </w:p>
  </w:footnote>
  <w:footnote w:type="continuationSeparator" w:id="0">
    <w:p w:rsidR="00AB120C" w:rsidRDefault="00AB120C" w:rsidP="00271DD4">
      <w:pPr>
        <w:spacing w:after="0" w:line="240" w:lineRule="auto"/>
      </w:pPr>
      <w:r>
        <w:continuationSeparator/>
      </w:r>
    </w:p>
  </w:footnote>
  <w:footnote w:id="1">
    <w:p w:rsidR="00EF5F37" w:rsidRPr="003B730A" w:rsidRDefault="00EF5F37" w:rsidP="00271DD4">
      <w:pPr>
        <w:pStyle w:val="Tekstprzypisudolnego"/>
      </w:pPr>
      <w:r w:rsidRPr="003B730A">
        <w:rPr>
          <w:rStyle w:val="Odwoanieprzypisudolnego"/>
        </w:rPr>
        <w:footnoteRef/>
      </w:r>
      <w:r w:rsidRPr="003B730A">
        <w:t xml:space="preserve"> Zmiany wymienionej ustawy zostały ogłoszone w Dz. U. z 201</w:t>
      </w:r>
      <w:r>
        <w:t>8</w:t>
      </w:r>
      <w:r w:rsidRPr="003B730A">
        <w:t xml:space="preserve"> r. poz. </w:t>
      </w:r>
      <w:r>
        <w:t>994</w:t>
      </w:r>
      <w:r w:rsidRPr="003B730A">
        <w:t>, 1</w:t>
      </w:r>
      <w:r>
        <w:t>000, 1349</w:t>
      </w:r>
      <w:r w:rsidRPr="003B730A">
        <w:t xml:space="preserve">, </w:t>
      </w:r>
      <w:r>
        <w:t>1432</w:t>
      </w:r>
      <w:r w:rsidRPr="003B730A">
        <w:t>.</w:t>
      </w:r>
    </w:p>
  </w:footnote>
  <w:footnote w:id="2">
    <w:p w:rsidR="00EF5F37" w:rsidRDefault="00EF5F37" w:rsidP="00271DD4">
      <w:pPr>
        <w:pStyle w:val="Default"/>
      </w:pPr>
      <w:r w:rsidRPr="003B730A">
        <w:rPr>
          <w:rStyle w:val="Odwoanieprzypisudolnego"/>
          <w:sz w:val="20"/>
          <w:szCs w:val="20"/>
        </w:rPr>
        <w:footnoteRef/>
      </w:r>
      <w:r w:rsidRPr="003B730A">
        <w:rPr>
          <w:sz w:val="20"/>
          <w:szCs w:val="20"/>
        </w:rPr>
        <w:t xml:space="preserve"> Zmiany wymienionej ustawy zostały ogłoszone w Dz. U. z 201</w:t>
      </w:r>
      <w:r>
        <w:rPr>
          <w:sz w:val="20"/>
          <w:szCs w:val="20"/>
        </w:rPr>
        <w:t>7</w:t>
      </w:r>
      <w:r w:rsidRPr="003B730A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1073</w:t>
      </w:r>
      <w:r w:rsidRPr="003B730A">
        <w:rPr>
          <w:sz w:val="20"/>
          <w:szCs w:val="20"/>
        </w:rPr>
        <w:t>, 1</w:t>
      </w:r>
      <w:r>
        <w:rPr>
          <w:sz w:val="20"/>
          <w:szCs w:val="20"/>
        </w:rPr>
        <w:t>566, 1496, 1544.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357"/>
    <w:multiLevelType w:val="hybridMultilevel"/>
    <w:tmpl w:val="D4F6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0051C"/>
    <w:rsid w:val="000D341B"/>
    <w:rsid w:val="000F1D0A"/>
    <w:rsid w:val="001978A0"/>
    <w:rsid w:val="0022007E"/>
    <w:rsid w:val="00271DD4"/>
    <w:rsid w:val="0029060A"/>
    <w:rsid w:val="00357713"/>
    <w:rsid w:val="00363EF2"/>
    <w:rsid w:val="00375032"/>
    <w:rsid w:val="00425449"/>
    <w:rsid w:val="0054005B"/>
    <w:rsid w:val="00554C29"/>
    <w:rsid w:val="00592943"/>
    <w:rsid w:val="005D77E2"/>
    <w:rsid w:val="0077098D"/>
    <w:rsid w:val="00843E3B"/>
    <w:rsid w:val="008F6D3B"/>
    <w:rsid w:val="00930CB9"/>
    <w:rsid w:val="00982FE8"/>
    <w:rsid w:val="009945AB"/>
    <w:rsid w:val="00A310FC"/>
    <w:rsid w:val="00AB120C"/>
    <w:rsid w:val="00AD7F18"/>
    <w:rsid w:val="00AF4B48"/>
    <w:rsid w:val="00B400BD"/>
    <w:rsid w:val="00BE6A48"/>
    <w:rsid w:val="00C56FBB"/>
    <w:rsid w:val="00D16701"/>
    <w:rsid w:val="00D218D1"/>
    <w:rsid w:val="00D85964"/>
    <w:rsid w:val="00D92C06"/>
    <w:rsid w:val="00E25655"/>
    <w:rsid w:val="00E541A6"/>
    <w:rsid w:val="00EF5F37"/>
    <w:rsid w:val="00F95069"/>
    <w:rsid w:val="00FB3EDD"/>
    <w:rsid w:val="00FC3939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7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1D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1DD4"/>
    <w:rPr>
      <w:vertAlign w:val="superscript"/>
    </w:rPr>
  </w:style>
  <w:style w:type="paragraph" w:customStyle="1" w:styleId="Default">
    <w:name w:val="Default"/>
    <w:rsid w:val="0027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D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D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C29"/>
  </w:style>
  <w:style w:type="paragraph" w:styleId="Stopka">
    <w:name w:val="footer"/>
    <w:basedOn w:val="Normalny"/>
    <w:link w:val="StopkaZnak"/>
    <w:uiPriority w:val="99"/>
    <w:unhideWhenUsed/>
    <w:rsid w:val="0055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7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1D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1DD4"/>
    <w:rPr>
      <w:vertAlign w:val="superscript"/>
    </w:rPr>
  </w:style>
  <w:style w:type="paragraph" w:customStyle="1" w:styleId="Default">
    <w:name w:val="Default"/>
    <w:rsid w:val="0027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D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D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C29"/>
  </w:style>
  <w:style w:type="paragraph" w:styleId="Stopka">
    <w:name w:val="footer"/>
    <w:basedOn w:val="Normalny"/>
    <w:link w:val="StopkaZnak"/>
    <w:uiPriority w:val="99"/>
    <w:unhideWhenUsed/>
    <w:rsid w:val="0055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Brandt-Stankiewicz</dc:creator>
  <cp:lastModifiedBy>Asus</cp:lastModifiedBy>
  <cp:revision>2</cp:revision>
  <cp:lastPrinted>2018-10-09T06:16:00Z</cp:lastPrinted>
  <dcterms:created xsi:type="dcterms:W3CDTF">2018-10-09T06:17:00Z</dcterms:created>
  <dcterms:modified xsi:type="dcterms:W3CDTF">2018-10-09T06:17:00Z</dcterms:modified>
</cp:coreProperties>
</file>